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2BA" w:rsidRPr="00DC22BA" w:rsidRDefault="00DC22BA" w:rsidP="00DC22BA">
      <w:pPr>
        <w:spacing w:line="240" w:lineRule="auto"/>
        <w:contextualSpacing/>
        <w:rPr>
          <w:rFonts w:ascii="Aestii" w:hAnsi="Aestii" w:cs="Times New Roman"/>
          <w:b/>
          <w:color w:val="70AD47" w:themeColor="accent6"/>
          <w:sz w:val="24"/>
          <w:szCs w:val="24"/>
        </w:rPr>
      </w:pPr>
      <w:r w:rsidRPr="00DC22BA">
        <w:rPr>
          <w:rFonts w:ascii="Aestii" w:hAnsi="Aestii" w:cs="Times New Roman"/>
          <w:b/>
          <w:color w:val="70AD47" w:themeColor="accent6"/>
          <w:sz w:val="24"/>
          <w:szCs w:val="24"/>
        </w:rPr>
        <w:t>„VOLGA RAHVAD“</w:t>
      </w:r>
    </w:p>
    <w:p w:rsidR="00DC22BA" w:rsidRPr="00DC22BA" w:rsidRDefault="00DC22BA" w:rsidP="00DC22BA">
      <w:pPr>
        <w:spacing w:line="240" w:lineRule="auto"/>
        <w:contextualSpacing/>
        <w:rPr>
          <w:rFonts w:ascii="Aestii" w:hAnsi="Aestii" w:cs="Times New Roman"/>
          <w:b/>
          <w:color w:val="70AD47" w:themeColor="accent6"/>
          <w:sz w:val="24"/>
          <w:szCs w:val="24"/>
        </w:rPr>
      </w:pPr>
    </w:p>
    <w:p w:rsidR="00DC22BA" w:rsidRPr="00DC22BA" w:rsidRDefault="00DC22BA" w:rsidP="00DC22BA">
      <w:pPr>
        <w:spacing w:line="240" w:lineRule="auto"/>
        <w:contextualSpacing/>
        <w:rPr>
          <w:rFonts w:ascii="Aestii" w:hAnsi="Aestii" w:cs="Times New Roman"/>
          <w:bCs/>
          <w:sz w:val="24"/>
          <w:szCs w:val="24"/>
        </w:rPr>
      </w:pPr>
      <w:r w:rsidRPr="00DC22BA">
        <w:rPr>
          <w:rFonts w:ascii="Aestii" w:hAnsi="Aestii" w:cs="Times New Roman"/>
          <w:bCs/>
          <w:color w:val="FF0000"/>
          <w:sz w:val="24"/>
          <w:szCs w:val="24"/>
        </w:rPr>
        <w:t xml:space="preserve"> </w:t>
      </w:r>
      <w:r w:rsidRPr="00DC22BA">
        <w:rPr>
          <w:rFonts w:ascii="Aestii" w:hAnsi="Aestii" w:cs="Times New Roman"/>
          <w:bCs/>
          <w:sz w:val="24"/>
          <w:szCs w:val="24"/>
        </w:rPr>
        <w:t>Meie teekond jätkub…</w:t>
      </w:r>
    </w:p>
    <w:p w:rsidR="00DC22BA" w:rsidRPr="00DC22BA" w:rsidRDefault="00DC22BA" w:rsidP="00DC22BA">
      <w:pPr>
        <w:spacing w:line="240" w:lineRule="auto"/>
        <w:contextualSpacing/>
        <w:rPr>
          <w:rFonts w:ascii="Aestii" w:hAnsi="Aestii" w:cs="Times New Roman"/>
          <w:b/>
          <w:sz w:val="24"/>
          <w:szCs w:val="24"/>
        </w:rPr>
      </w:pPr>
    </w:p>
    <w:p w:rsidR="00DC22BA" w:rsidRDefault="00DC22BA" w:rsidP="00DC22BA">
      <w:pPr>
        <w:spacing w:line="240" w:lineRule="auto"/>
        <w:contextualSpacing/>
        <w:rPr>
          <w:rFonts w:ascii="Aestii" w:hAnsi="Aestii" w:cs="Times New Roman"/>
          <w:bCs/>
          <w:sz w:val="24"/>
          <w:szCs w:val="24"/>
        </w:rPr>
      </w:pPr>
      <w:r w:rsidRPr="00DC22BA">
        <w:rPr>
          <w:rFonts w:ascii="Aestii" w:hAnsi="Aestii" w:cs="Times New Roman"/>
          <w:bCs/>
          <w:sz w:val="24"/>
          <w:szCs w:val="24"/>
        </w:rPr>
        <w:t>Enne saali sisenemist saame parempoolsel seinal asuvalt suurelt asualakaardilt lugeda sissejuhatavat teksti. Tekst on valge ja mustal taustal.</w:t>
      </w:r>
    </w:p>
    <w:p w:rsidR="00DC22BA" w:rsidRPr="00DC22BA" w:rsidRDefault="00DC22BA" w:rsidP="00DC22BA">
      <w:pPr>
        <w:spacing w:line="240" w:lineRule="auto"/>
        <w:contextualSpacing/>
        <w:rPr>
          <w:rFonts w:ascii="Aestii" w:hAnsi="Aestii" w:cs="Times New Roman"/>
          <w:bCs/>
          <w:sz w:val="24"/>
          <w:szCs w:val="24"/>
        </w:rPr>
      </w:pPr>
    </w:p>
    <w:p w:rsidR="00DC22BA" w:rsidRPr="00DC22BA" w:rsidRDefault="00DC22BA" w:rsidP="00DC22BA">
      <w:pPr>
        <w:spacing w:line="240" w:lineRule="auto"/>
        <w:contextualSpacing/>
        <w:rPr>
          <w:rFonts w:ascii="Aestii" w:hAnsi="Aestii" w:cs="Times New Roman"/>
          <w:b/>
          <w:sz w:val="24"/>
          <w:szCs w:val="24"/>
        </w:rPr>
      </w:pPr>
      <w:r w:rsidRPr="00DC22BA">
        <w:rPr>
          <w:rFonts w:ascii="Aestii" w:hAnsi="Aestii" w:cs="Times New Roman"/>
          <w:b/>
          <w:sz w:val="24"/>
          <w:szCs w:val="24"/>
        </w:rPr>
        <w:t>Sissejuhatav tekst</w:t>
      </w:r>
    </w:p>
    <w:p w:rsidR="00DC22BA" w:rsidRDefault="00DC22BA" w:rsidP="00DC22BA">
      <w:pPr>
        <w:spacing w:line="240" w:lineRule="auto"/>
        <w:contextualSpacing/>
        <w:rPr>
          <w:rFonts w:ascii="Aestii" w:hAnsi="Aestii" w:cs="Times New Roman"/>
          <w:sz w:val="24"/>
          <w:szCs w:val="24"/>
        </w:rPr>
      </w:pPr>
    </w:p>
    <w:p w:rsidR="00DC22BA" w:rsidRPr="00DC22BA" w:rsidRDefault="00DC22BA" w:rsidP="00DC22BA">
      <w:pPr>
        <w:spacing w:line="240" w:lineRule="auto"/>
        <w:contextualSpacing/>
        <w:rPr>
          <w:rFonts w:ascii="Aestii" w:hAnsi="Aestii" w:cs="Times New Roman"/>
          <w:sz w:val="24"/>
          <w:szCs w:val="24"/>
        </w:rPr>
      </w:pPr>
      <w:r w:rsidRPr="00DC22BA">
        <w:rPr>
          <w:rFonts w:ascii="Aestii" w:hAnsi="Aestii" w:cs="Times New Roman"/>
          <w:sz w:val="24"/>
          <w:szCs w:val="24"/>
        </w:rPr>
        <w:t xml:space="preserve">Volga jõe keskjooksul ja selle lisajõgede ääres elavad mordvalased ja marid on ühed rohkearvulisemad soome-ugri rahvad Venemaal. Nimetus </w:t>
      </w:r>
      <w:r w:rsidRPr="00DC22BA">
        <w:rPr>
          <w:rFonts w:ascii="Aestii" w:hAnsi="Aestii" w:cs="Times New Roman"/>
          <w:i/>
          <w:sz w:val="24"/>
          <w:szCs w:val="24"/>
        </w:rPr>
        <w:t>mordvalased</w:t>
      </w:r>
      <w:r w:rsidRPr="00DC22BA">
        <w:rPr>
          <w:rFonts w:ascii="Aestii" w:hAnsi="Aestii" w:cs="Times New Roman"/>
          <w:sz w:val="24"/>
          <w:szCs w:val="24"/>
        </w:rPr>
        <w:t xml:space="preserve"> tähistab õigupoolest kaht lähedalt suguluses olevat rahvast: ersasid ja </w:t>
      </w:r>
      <w:proofErr w:type="spellStart"/>
      <w:r w:rsidRPr="00DC22BA">
        <w:rPr>
          <w:rFonts w:ascii="Aestii" w:hAnsi="Aestii" w:cs="Times New Roman"/>
          <w:sz w:val="24"/>
          <w:szCs w:val="24"/>
        </w:rPr>
        <w:t>mokšasid</w:t>
      </w:r>
      <w:proofErr w:type="spellEnd"/>
      <w:r w:rsidRPr="00DC22BA">
        <w:rPr>
          <w:rFonts w:ascii="Aestii" w:hAnsi="Aestii" w:cs="Times New Roman"/>
          <w:sz w:val="24"/>
          <w:szCs w:val="24"/>
        </w:rPr>
        <w:t xml:space="preserve">. Nemad on olnud pikka aega tugeva vene mõju all, samas kui maride kultuuris on rohkem tatari mõjusid. </w:t>
      </w:r>
    </w:p>
    <w:p w:rsidR="00DC22BA" w:rsidRPr="00DC22BA" w:rsidRDefault="00DC22BA" w:rsidP="00DC22BA">
      <w:pPr>
        <w:spacing w:line="240" w:lineRule="auto"/>
        <w:contextualSpacing/>
        <w:rPr>
          <w:rFonts w:ascii="Aestii" w:hAnsi="Aestii" w:cs="Times New Roman"/>
          <w:sz w:val="24"/>
          <w:szCs w:val="24"/>
        </w:rPr>
      </w:pPr>
      <w:r w:rsidRPr="00DC22BA">
        <w:rPr>
          <w:rFonts w:ascii="Aestii" w:hAnsi="Aestii" w:cs="Times New Roman"/>
          <w:sz w:val="24"/>
          <w:szCs w:val="24"/>
        </w:rPr>
        <w:t xml:space="preserve">Ersad ja </w:t>
      </w:r>
      <w:proofErr w:type="spellStart"/>
      <w:r w:rsidRPr="00DC22BA">
        <w:rPr>
          <w:rFonts w:ascii="Aestii" w:hAnsi="Aestii" w:cs="Times New Roman"/>
          <w:sz w:val="24"/>
          <w:szCs w:val="24"/>
        </w:rPr>
        <w:t>mokšad</w:t>
      </w:r>
      <w:proofErr w:type="spellEnd"/>
      <w:r w:rsidRPr="00DC22BA">
        <w:rPr>
          <w:rFonts w:ascii="Aestii" w:hAnsi="Aestii" w:cs="Times New Roman"/>
          <w:sz w:val="24"/>
          <w:szCs w:val="24"/>
        </w:rPr>
        <w:t xml:space="preserve"> on enim hajutatud soome-ugri rahvad – Mordva Vabariigis elab neist alla poole. Nende külad asuvad laial alal läbisegi teiste rahvaste, peamiselt vene, aga ka tatari ja tšuvaši küladega. Nii marid kui ersad ja </w:t>
      </w:r>
      <w:proofErr w:type="spellStart"/>
      <w:r w:rsidRPr="00DC22BA">
        <w:rPr>
          <w:rFonts w:ascii="Aestii" w:hAnsi="Aestii" w:cs="Times New Roman"/>
          <w:sz w:val="24"/>
          <w:szCs w:val="24"/>
        </w:rPr>
        <w:t>mokšad</w:t>
      </w:r>
      <w:proofErr w:type="spellEnd"/>
      <w:r w:rsidRPr="00DC22BA">
        <w:rPr>
          <w:rFonts w:ascii="Aestii" w:hAnsi="Aestii" w:cs="Times New Roman"/>
          <w:sz w:val="24"/>
          <w:szCs w:val="24"/>
        </w:rPr>
        <w:t xml:space="preserve"> on traditsiooniliselt olnud põlluharijad. Volga rahvaste majanduses on märkimisväärne olnud ka mesinduse osakaal. Eriti osavateks mesinikeks on peetud ersasid ja </w:t>
      </w:r>
      <w:proofErr w:type="spellStart"/>
      <w:r w:rsidRPr="00DC22BA">
        <w:rPr>
          <w:rFonts w:ascii="Aestii" w:hAnsi="Aestii" w:cs="Times New Roman"/>
          <w:sz w:val="24"/>
          <w:szCs w:val="24"/>
        </w:rPr>
        <w:t>mokšasid</w:t>
      </w:r>
      <w:proofErr w:type="spellEnd"/>
      <w:r w:rsidRPr="00DC22BA">
        <w:rPr>
          <w:rFonts w:ascii="Aestii" w:hAnsi="Aestii" w:cs="Times New Roman"/>
          <w:sz w:val="24"/>
          <w:szCs w:val="24"/>
        </w:rPr>
        <w:t xml:space="preserve">. </w:t>
      </w:r>
    </w:p>
    <w:p w:rsidR="00DC22BA" w:rsidRDefault="00DC22BA" w:rsidP="00DC22BA">
      <w:pPr>
        <w:spacing w:line="240" w:lineRule="auto"/>
        <w:contextualSpacing/>
        <w:rPr>
          <w:rFonts w:ascii="Aestii" w:hAnsi="Aestii" w:cs="Times New Roman"/>
          <w:sz w:val="24"/>
          <w:szCs w:val="24"/>
        </w:rPr>
      </w:pPr>
      <w:r w:rsidRPr="00DC22BA">
        <w:rPr>
          <w:rFonts w:ascii="Aestii" w:hAnsi="Aestii" w:cs="Times New Roman"/>
          <w:sz w:val="24"/>
          <w:szCs w:val="24"/>
        </w:rPr>
        <w:t xml:space="preserve">Ersade ja </w:t>
      </w:r>
      <w:proofErr w:type="spellStart"/>
      <w:r w:rsidRPr="00DC22BA">
        <w:rPr>
          <w:rFonts w:ascii="Aestii" w:hAnsi="Aestii" w:cs="Times New Roman"/>
          <w:sz w:val="24"/>
          <w:szCs w:val="24"/>
        </w:rPr>
        <w:t>mokšade</w:t>
      </w:r>
      <w:proofErr w:type="spellEnd"/>
      <w:r w:rsidRPr="00DC22BA">
        <w:rPr>
          <w:rFonts w:ascii="Aestii" w:hAnsi="Aestii" w:cs="Times New Roman"/>
          <w:sz w:val="24"/>
          <w:szCs w:val="24"/>
        </w:rPr>
        <w:t xml:space="preserve"> usutraditsioonides on koht nii õigeusu pühakutel kui ka paganlikel jumalustel, kes on enamasti naissoost. Marid elavad õigeusklike venelaste ja islamiusuliste tatarlaste vahel, ent on tänini säilitanud elujõulisena oma </w:t>
      </w:r>
      <w:proofErr w:type="spellStart"/>
      <w:r w:rsidRPr="00DC22BA">
        <w:rPr>
          <w:rFonts w:ascii="Aestii" w:hAnsi="Aestii" w:cs="Times New Roman"/>
          <w:sz w:val="24"/>
          <w:szCs w:val="24"/>
        </w:rPr>
        <w:t>animistliku</w:t>
      </w:r>
      <w:proofErr w:type="spellEnd"/>
      <w:r w:rsidRPr="00DC22BA">
        <w:rPr>
          <w:rFonts w:ascii="Aestii" w:hAnsi="Aestii" w:cs="Times New Roman"/>
          <w:sz w:val="24"/>
          <w:szCs w:val="24"/>
        </w:rPr>
        <w:t xml:space="preserve"> usundi, kusjuures mari usk on Mari </w:t>
      </w:r>
      <w:proofErr w:type="spellStart"/>
      <w:r w:rsidRPr="00DC22BA">
        <w:rPr>
          <w:rFonts w:ascii="Aestii" w:hAnsi="Aestii" w:cs="Times New Roman"/>
          <w:sz w:val="24"/>
          <w:szCs w:val="24"/>
        </w:rPr>
        <w:t>Eli</w:t>
      </w:r>
      <w:proofErr w:type="spellEnd"/>
      <w:r w:rsidRPr="00DC22BA">
        <w:rPr>
          <w:rFonts w:ascii="Aestii" w:hAnsi="Aestii" w:cs="Times New Roman"/>
          <w:sz w:val="24"/>
          <w:szCs w:val="24"/>
        </w:rPr>
        <w:t xml:space="preserve"> Vabariigis õigeusu kõrval ka ametlikult tunnustatud. Maride eripärase usu tõttu tuntakse neid „Euroopa viimaste paganatena“.</w:t>
      </w:r>
    </w:p>
    <w:p w:rsidR="00DC22BA" w:rsidRPr="00DC22BA" w:rsidRDefault="00DC22BA" w:rsidP="00DC22BA">
      <w:pPr>
        <w:spacing w:line="240" w:lineRule="auto"/>
        <w:contextualSpacing/>
        <w:rPr>
          <w:rFonts w:ascii="Aestii" w:hAnsi="Aestii" w:cs="Times New Roman"/>
          <w:sz w:val="24"/>
          <w:szCs w:val="24"/>
        </w:rPr>
      </w:pPr>
    </w:p>
    <w:p w:rsidR="00DC22BA" w:rsidRPr="00DC22BA" w:rsidRDefault="00DC22BA" w:rsidP="00DC22BA">
      <w:pPr>
        <w:rPr>
          <w:rFonts w:ascii="Aestii" w:hAnsi="Aestii"/>
          <w:sz w:val="24"/>
          <w:szCs w:val="24"/>
        </w:rPr>
      </w:pPr>
      <w:r w:rsidRPr="00DC22BA">
        <w:rPr>
          <w:rFonts w:ascii="Aestii" w:hAnsi="Aestii"/>
          <w:sz w:val="24"/>
          <w:szCs w:val="24"/>
        </w:rPr>
        <w:t>Sissejuhatava teksti all on kaart, kus on ära toodud volga rahvaste paiknemisalad ja nende rahvaarv. Marisid on uuendatud andmetel umbes 430</w:t>
      </w:r>
      <w:r w:rsidRPr="00DC22BA">
        <w:rPr>
          <w:rFonts w:ascii="Calibri" w:hAnsi="Calibri" w:cs="Calibri"/>
          <w:sz w:val="24"/>
          <w:szCs w:val="24"/>
        </w:rPr>
        <w:t> </w:t>
      </w:r>
      <w:r w:rsidRPr="00DC22BA">
        <w:rPr>
          <w:rFonts w:ascii="Aestii" w:hAnsi="Aestii"/>
          <w:sz w:val="24"/>
          <w:szCs w:val="24"/>
        </w:rPr>
        <w:t>000, mordvalasi umbes 500</w:t>
      </w:r>
      <w:r w:rsidRPr="00DC22BA">
        <w:rPr>
          <w:rFonts w:ascii="Calibri" w:hAnsi="Calibri" w:cs="Calibri"/>
          <w:sz w:val="24"/>
          <w:szCs w:val="24"/>
        </w:rPr>
        <w:t> </w:t>
      </w:r>
      <w:r w:rsidRPr="00DC22BA">
        <w:rPr>
          <w:rFonts w:ascii="Aestii" w:hAnsi="Aestii"/>
          <w:sz w:val="24"/>
          <w:szCs w:val="24"/>
        </w:rPr>
        <w:t>000.</w:t>
      </w:r>
    </w:p>
    <w:p w:rsidR="00DC22BA" w:rsidRPr="00DC22BA" w:rsidRDefault="00DC22BA" w:rsidP="00DC22BA">
      <w:pPr>
        <w:rPr>
          <w:rFonts w:ascii="Aestii" w:hAnsi="Aestii"/>
          <w:sz w:val="24"/>
          <w:szCs w:val="24"/>
        </w:rPr>
      </w:pPr>
      <w:r w:rsidRPr="00DC22BA">
        <w:rPr>
          <w:rFonts w:ascii="Aestii" w:hAnsi="Aestii"/>
          <w:sz w:val="24"/>
          <w:szCs w:val="24"/>
        </w:rPr>
        <w:t>Kui seisame permi rahvaste saalis seljaga udmurdi pruudi poole, jääb meist paari meetri kaugusele kergelt kaarjas puidust sild. Sild on umbes kolm meetrit pikk ja 80 sentimeetrit lai. Kui oleme sillakese ületanud, jõuame volga rahvaste saali. Saali võib minna ka silla kõrvalt, ületades valgusjõge. Läheme läbi kahepoolse musta puidust värava. Väravapostid on kahe meetri kõrgused ja värav ise on 240 cm</w:t>
      </w:r>
      <w:r w:rsidRPr="00DC22BA">
        <w:rPr>
          <w:rFonts w:ascii="Aestii" w:hAnsi="Aestii"/>
          <w:color w:val="FF0000"/>
          <w:sz w:val="24"/>
          <w:szCs w:val="24"/>
        </w:rPr>
        <w:t xml:space="preserve"> </w:t>
      </w:r>
      <w:r w:rsidRPr="00DC22BA">
        <w:rPr>
          <w:rFonts w:ascii="Aestii" w:hAnsi="Aestii"/>
          <w:sz w:val="24"/>
          <w:szCs w:val="24"/>
        </w:rPr>
        <w:t>lai. Väravapostidele on sisse lõigatud mustreid, kombates võib ära tunda sirkelrosette, ruute ja ringe. Värava kohal on umbes meetrilaiune laudadest katus.</w:t>
      </w:r>
    </w:p>
    <w:p w:rsidR="00DC22BA" w:rsidRPr="00DC22BA" w:rsidRDefault="00DC22BA" w:rsidP="00DC22BA">
      <w:pPr>
        <w:rPr>
          <w:rFonts w:ascii="Aestii" w:hAnsi="Aestii"/>
          <w:sz w:val="24"/>
          <w:szCs w:val="24"/>
        </w:rPr>
      </w:pPr>
      <w:r w:rsidRPr="00DC22BA">
        <w:rPr>
          <w:rFonts w:ascii="Aestii" w:hAnsi="Aestii"/>
          <w:sz w:val="24"/>
          <w:szCs w:val="24"/>
        </w:rPr>
        <w:t xml:space="preserve">Oleme n-ö suvesaalis, mis on 116 ruutmeetrit suur ja millel on 5 m kõrgused laed. On </w:t>
      </w:r>
      <w:proofErr w:type="spellStart"/>
      <w:r w:rsidRPr="00DC22BA">
        <w:rPr>
          <w:rFonts w:ascii="Aestii" w:hAnsi="Aestii"/>
          <w:sz w:val="24"/>
          <w:szCs w:val="24"/>
        </w:rPr>
        <w:t>kesksuvi</w:t>
      </w:r>
      <w:proofErr w:type="spellEnd"/>
      <w:r w:rsidRPr="00DC22BA">
        <w:rPr>
          <w:rFonts w:ascii="Aestii" w:hAnsi="Aestii"/>
          <w:sz w:val="24"/>
          <w:szCs w:val="24"/>
        </w:rPr>
        <w:t xml:space="preserve">, on südapäev ja keskne teema on pulmapidu, seetõttu kostab aeg-ajalt pulmamuusikat. Oleme sattunud otsekui pulmapeole ühe mari perekonna talu kinnisesse hoovi. </w:t>
      </w:r>
    </w:p>
    <w:p w:rsidR="00DC22BA" w:rsidRPr="00DC22BA" w:rsidRDefault="00DC22BA" w:rsidP="00DC22BA">
      <w:pPr>
        <w:rPr>
          <w:rFonts w:ascii="Aestii" w:hAnsi="Aestii"/>
          <w:sz w:val="24"/>
          <w:szCs w:val="24"/>
        </w:rPr>
      </w:pPr>
      <w:r w:rsidRPr="00DC22BA">
        <w:rPr>
          <w:rFonts w:ascii="Aestii" w:hAnsi="Aestii"/>
          <w:sz w:val="24"/>
          <w:szCs w:val="24"/>
        </w:rPr>
        <w:t>Näitusesaali seinad on mustad, betoonpõrand tumehall, lage katab must metallvõrk. Ruumi paremal poolel on mari kultuuri ja vasakul mordvalasi tutvustav osa.</w:t>
      </w:r>
    </w:p>
    <w:p w:rsidR="00DC22BA" w:rsidRPr="00DC22BA" w:rsidRDefault="00DC22BA" w:rsidP="00DC22BA">
      <w:pPr>
        <w:rPr>
          <w:rFonts w:ascii="Aestii" w:hAnsi="Aestii"/>
          <w:sz w:val="24"/>
          <w:szCs w:val="24"/>
        </w:rPr>
      </w:pPr>
      <w:r w:rsidRPr="00DC22BA">
        <w:rPr>
          <w:rFonts w:ascii="Aestii" w:hAnsi="Aestii"/>
          <w:sz w:val="24"/>
          <w:szCs w:val="24"/>
        </w:rPr>
        <w:lastRenderedPageBreak/>
        <w:t>Kõik ruumi seinad on kaetud ühe suure fotopannooga, foto autoriks on Peeter Laurits. Seinapannool on kujutatud mari talu sisehoovi. Puidust väravast sisenedes on vasakul kujutatud puidust riideaita, otse vastasseinas on üks kahekordne ait, mille rõdupiirdele on riputatud heledad põrandariided. Kahekordsest aidast paremal on siniste aknakaunistustega elumaja. Fotopannool olevate ehitiste vahele</w:t>
      </w:r>
      <w:r w:rsidRPr="00DC22BA">
        <w:rPr>
          <w:rStyle w:val="Kommentaariviide"/>
          <w:rFonts w:ascii="Aestii" w:hAnsi="Aestii"/>
          <w:sz w:val="24"/>
          <w:szCs w:val="24"/>
        </w:rPr>
        <w:t xml:space="preserve"> </w:t>
      </w:r>
      <w:r w:rsidRPr="00DC22BA">
        <w:rPr>
          <w:rFonts w:ascii="Aestii" w:hAnsi="Aestii"/>
          <w:sz w:val="24"/>
          <w:szCs w:val="24"/>
        </w:rPr>
        <w:t>jäävad vitriinid ja puutetundlikud ekraanid.</w:t>
      </w:r>
    </w:p>
    <w:p w:rsidR="00DC22BA" w:rsidRPr="00DC22BA" w:rsidRDefault="00DC22BA" w:rsidP="00DC22BA">
      <w:pPr>
        <w:rPr>
          <w:rFonts w:ascii="Aestii" w:hAnsi="Aestii"/>
          <w:sz w:val="24"/>
          <w:szCs w:val="24"/>
        </w:rPr>
      </w:pPr>
      <w:r w:rsidRPr="00DC22BA">
        <w:rPr>
          <w:rFonts w:ascii="Aestii" w:hAnsi="Aestii"/>
          <w:sz w:val="24"/>
          <w:szCs w:val="24"/>
        </w:rPr>
        <w:t xml:space="preserve">Sissepääsust vasakul on seinal horisontaalse ristküliku kujuline ekraan mõõtudega 75 × 50 cm. Ekraanil on fotod ja lühikesed tekstid ersade, </w:t>
      </w:r>
      <w:proofErr w:type="spellStart"/>
      <w:r w:rsidRPr="00DC22BA">
        <w:rPr>
          <w:rFonts w:ascii="Aestii" w:hAnsi="Aestii"/>
          <w:sz w:val="24"/>
          <w:szCs w:val="24"/>
        </w:rPr>
        <w:t>mokšade</w:t>
      </w:r>
      <w:proofErr w:type="spellEnd"/>
      <w:r w:rsidRPr="00DC22BA">
        <w:rPr>
          <w:rFonts w:ascii="Aestii" w:hAnsi="Aestii"/>
          <w:sz w:val="24"/>
          <w:szCs w:val="24"/>
        </w:rPr>
        <w:t xml:space="preserve"> ja maride kohta.</w:t>
      </w:r>
    </w:p>
    <w:p w:rsidR="00DC22BA" w:rsidRPr="00DC22BA" w:rsidRDefault="00DC22BA" w:rsidP="00DC22BA">
      <w:pPr>
        <w:rPr>
          <w:rFonts w:ascii="Aestii" w:hAnsi="Aestii"/>
          <w:sz w:val="24"/>
          <w:szCs w:val="24"/>
        </w:rPr>
      </w:pPr>
      <w:r w:rsidRPr="00DC22BA">
        <w:rPr>
          <w:rFonts w:ascii="Aestii" w:hAnsi="Aestii"/>
          <w:sz w:val="24"/>
          <w:szCs w:val="24"/>
        </w:rPr>
        <w:t>Keset hoovi on maas hallidest vertikaalsetest laudadest laudtee, mis sümboliseerib pulmalauda. See on 7 meetrit pikk ja meeter lai ning koosneb 22 lauast.</w:t>
      </w:r>
    </w:p>
    <w:p w:rsidR="00DC22BA" w:rsidRPr="00DC22BA" w:rsidRDefault="00DC22BA" w:rsidP="00DC22BA">
      <w:pPr>
        <w:rPr>
          <w:rFonts w:ascii="Aestii" w:hAnsi="Aestii"/>
          <w:sz w:val="24"/>
          <w:szCs w:val="24"/>
        </w:rPr>
      </w:pPr>
      <w:r w:rsidRPr="00DC22BA">
        <w:rPr>
          <w:rFonts w:ascii="Aestii" w:hAnsi="Aestii"/>
          <w:sz w:val="24"/>
          <w:szCs w:val="24"/>
        </w:rPr>
        <w:t xml:space="preserve">Kummalgi pool laudteed on kokku kuus pleksiklaasist silindrit, neist vasakpoolsete sees on kolm nais- ja parempoolsete sees kolm meesmannekeeni. Silindritel on toodud valges kirjas lühiinfo mannekeeni rõivaste päritolu ja ajastu kohta. Ruumi tagaseinas on veel kolm mannekeeni, kes on paigutatud laeni ulatuvatesse </w:t>
      </w:r>
      <w:proofErr w:type="spellStart"/>
      <w:r w:rsidRPr="00DC22BA">
        <w:rPr>
          <w:rFonts w:ascii="Aestii" w:hAnsi="Aestii"/>
          <w:sz w:val="24"/>
          <w:szCs w:val="24"/>
        </w:rPr>
        <w:t>rööptahukakujulistesse</w:t>
      </w:r>
      <w:proofErr w:type="spellEnd"/>
      <w:r w:rsidRPr="00DC22BA">
        <w:rPr>
          <w:rFonts w:ascii="Aestii" w:hAnsi="Aestii"/>
          <w:sz w:val="24"/>
          <w:szCs w:val="24"/>
        </w:rPr>
        <w:t xml:space="preserve"> klaasvitriinidesse.</w:t>
      </w:r>
    </w:p>
    <w:p w:rsidR="00DC22BA" w:rsidRPr="00DC22BA" w:rsidRDefault="00DC22BA" w:rsidP="00DC22BA">
      <w:pPr>
        <w:rPr>
          <w:rFonts w:ascii="Aestii" w:hAnsi="Aestii"/>
          <w:sz w:val="24"/>
          <w:szCs w:val="24"/>
        </w:rPr>
      </w:pPr>
      <w:r w:rsidRPr="00DC22BA">
        <w:rPr>
          <w:rFonts w:ascii="Aestii" w:hAnsi="Aestii"/>
          <w:sz w:val="24"/>
          <w:szCs w:val="24"/>
        </w:rPr>
        <w:t>Üks mannekeen on veel ruumi tagaosas lahtiselt, nii et sellega võib tutvuda ka kombates. Kokku on ruumis kümme 165 cm pikkust mannekeeni, mis on tehtud musta värvi tehismaterjalist. Mannekeenide nägu on edasi antud visandlikult, eristada võib üksnes lõuga ja nina.</w:t>
      </w:r>
    </w:p>
    <w:p w:rsidR="00DC22BA" w:rsidRPr="00DC22BA" w:rsidRDefault="00DC22BA" w:rsidP="00DC22BA">
      <w:pPr>
        <w:rPr>
          <w:rFonts w:ascii="Aestii" w:hAnsi="Aestii"/>
          <w:sz w:val="24"/>
          <w:szCs w:val="24"/>
        </w:rPr>
      </w:pPr>
      <w:r w:rsidRPr="00DC22BA">
        <w:rPr>
          <w:rFonts w:ascii="Aestii" w:hAnsi="Aestii"/>
          <w:sz w:val="24"/>
          <w:szCs w:val="24"/>
        </w:rPr>
        <w:t>Kui seista ruumi keskel pulmalaua tagumises vasakpoolses otsas, hakkab kostma pulmamuusikat, mille peale hakkab nii mõnelgi külastajal jalg rõõmsalt tatsuma ja puus nõksuma.</w:t>
      </w:r>
    </w:p>
    <w:p w:rsidR="003A1D85" w:rsidRPr="00DC22BA" w:rsidRDefault="003A1D85">
      <w:pPr>
        <w:rPr>
          <w:rFonts w:ascii="Aestii" w:hAnsi="Aestii"/>
          <w:sz w:val="24"/>
          <w:szCs w:val="24"/>
        </w:rPr>
      </w:pPr>
    </w:p>
    <w:sectPr w:rsidR="003A1D85" w:rsidRPr="00DC22BA" w:rsidSect="002D3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BA"/>
    <w:rsid w:val="002D3784"/>
    <w:rsid w:val="003A1D85"/>
    <w:rsid w:val="00DC22B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404E"/>
  <w15:chartTrackingRefBased/>
  <w15:docId w15:val="{24991285-6512-42C2-84D2-1CDEF4F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22BA"/>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semiHidden/>
    <w:unhideWhenUsed/>
    <w:rsid w:val="00DC22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7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3463</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Maria Meltsas</dc:creator>
  <cp:keywords/>
  <dc:description/>
  <cp:lastModifiedBy>Laura Maria Meltsas</cp:lastModifiedBy>
  <cp:revision>1</cp:revision>
  <dcterms:created xsi:type="dcterms:W3CDTF">2025-09-01T10:41:00Z</dcterms:created>
  <dcterms:modified xsi:type="dcterms:W3CDTF">2025-09-01T10:43:00Z</dcterms:modified>
</cp:coreProperties>
</file>